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0"/>
      </w:tblGrid>
      <w:tr w:rsidR="006D4C21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6D4C21" w:rsidRDefault="006D4C21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53471" w:rsidRDefault="00A53471" w:rsidP="008D1F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Neurologie</w:t>
            </w:r>
          </w:p>
          <w:p w:rsidR="00A53471" w:rsidRDefault="00A53471" w:rsidP="008D1F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Neurologie und Psychiatrie</w:t>
            </w:r>
          </w:p>
          <w:p w:rsidR="006D4C21" w:rsidRDefault="00A53471" w:rsidP="008D1F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Psychiatrie und Neurologie</w:t>
            </w:r>
          </w:p>
        </w:tc>
      </w:tr>
    </w:tbl>
    <w:p w:rsidR="006D4C21" w:rsidRDefault="006D4C21">
      <w:pPr>
        <w:rPr>
          <w:rFonts w:ascii="Arial" w:hAnsi="Arial"/>
        </w:rPr>
      </w:pPr>
    </w:p>
    <w:p w:rsidR="006D4C21" w:rsidRDefault="006D4C21">
      <w:pPr>
        <w:rPr>
          <w:rFonts w:ascii="Arial" w:hAnsi="Arial"/>
        </w:rPr>
      </w:pPr>
    </w:p>
    <w:p w:rsidR="006C3E2A" w:rsidRDefault="006C3E2A">
      <w:pPr>
        <w:rPr>
          <w:rFonts w:ascii="Arial" w:hAnsi="Arial"/>
        </w:rPr>
      </w:pPr>
    </w:p>
    <w:p w:rsidR="006D4C21" w:rsidRPr="00F966A5" w:rsidRDefault="006D4C21">
      <w:pPr>
        <w:jc w:val="center"/>
        <w:rPr>
          <w:rFonts w:ascii="Arial" w:hAnsi="Arial"/>
          <w:b/>
          <w:sz w:val="28"/>
          <w:szCs w:val="28"/>
        </w:rPr>
      </w:pPr>
      <w:r w:rsidRPr="00F966A5">
        <w:rPr>
          <w:rFonts w:ascii="Arial" w:hAnsi="Arial"/>
          <w:b/>
          <w:sz w:val="28"/>
          <w:szCs w:val="28"/>
        </w:rPr>
        <w:t>Voraussetzungen für die Berechtigung zur Verrechnung der</w:t>
      </w:r>
    </w:p>
    <w:p w:rsidR="006D4C21" w:rsidRDefault="006D4C21">
      <w:pPr>
        <w:jc w:val="center"/>
        <w:rPr>
          <w:rFonts w:ascii="Arial" w:hAnsi="Arial"/>
          <w:b/>
          <w:sz w:val="28"/>
        </w:rPr>
      </w:pPr>
    </w:p>
    <w:p w:rsidR="006C3E2A" w:rsidRDefault="006D4C21" w:rsidP="006C3E2A">
      <w:pPr>
        <w:pStyle w:val="berschrift1"/>
        <w:ind w:left="2832" w:hanging="2124"/>
        <w:rPr>
          <w:rFonts w:ascii="Arial" w:hAnsi="Arial"/>
          <w:sz w:val="22"/>
        </w:rPr>
      </w:pPr>
      <w:r w:rsidRPr="006C3E2A">
        <w:rPr>
          <w:rFonts w:ascii="Arial" w:hAnsi="Arial"/>
          <w:sz w:val="22"/>
        </w:rPr>
        <w:t>Pos.N</w:t>
      </w:r>
      <w:r w:rsidR="00A53471" w:rsidRPr="006C3E2A">
        <w:rPr>
          <w:rFonts w:ascii="Arial" w:hAnsi="Arial"/>
          <w:sz w:val="22"/>
        </w:rPr>
        <w:t>10</w:t>
      </w:r>
      <w:r w:rsidRPr="006C3E2A">
        <w:rPr>
          <w:rFonts w:ascii="Arial" w:hAnsi="Arial"/>
          <w:sz w:val="22"/>
        </w:rPr>
        <w:tab/>
      </w:r>
    </w:p>
    <w:p w:rsidR="006C3E2A" w:rsidRDefault="006D4C21" w:rsidP="006C3E2A">
      <w:pPr>
        <w:pStyle w:val="berschrift1"/>
        <w:ind w:left="2832" w:hanging="2124"/>
        <w:rPr>
          <w:rFonts w:ascii="Arial" w:hAnsi="Arial"/>
          <w:sz w:val="22"/>
        </w:rPr>
      </w:pPr>
      <w:r w:rsidRPr="006C3E2A">
        <w:rPr>
          <w:rFonts w:ascii="Arial" w:hAnsi="Arial"/>
          <w:sz w:val="22"/>
        </w:rPr>
        <w:t>Messung visuell, akustisch oder somatosen</w:t>
      </w:r>
      <w:r w:rsidR="006C3E2A">
        <w:rPr>
          <w:rFonts w:ascii="Arial" w:hAnsi="Arial"/>
          <w:sz w:val="22"/>
        </w:rPr>
        <w:t>sibel evozierter Hirnpotentiale</w:t>
      </w:r>
    </w:p>
    <w:p w:rsidR="006D4C21" w:rsidRPr="006C3E2A" w:rsidRDefault="006C3E2A" w:rsidP="006C3E2A">
      <w:pPr>
        <w:pStyle w:val="berschrift1"/>
        <w:ind w:left="2832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6D4C21" w:rsidRPr="006C3E2A">
        <w:rPr>
          <w:rFonts w:ascii="Arial" w:hAnsi="Arial"/>
          <w:sz w:val="22"/>
        </w:rPr>
        <w:t>(VEP, AEP, SSEP)</w:t>
      </w:r>
    </w:p>
    <w:p w:rsidR="006C3E2A" w:rsidRDefault="006C3E2A">
      <w:pPr>
        <w:jc w:val="center"/>
        <w:rPr>
          <w:rFonts w:ascii="Arial" w:hAnsi="Arial"/>
          <w:sz w:val="20"/>
        </w:rPr>
      </w:pPr>
    </w:p>
    <w:p w:rsidR="006D4C21" w:rsidRDefault="006D4C2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:rsidR="006D4C21" w:rsidRPr="006C3E2A" w:rsidRDefault="006D4C21">
      <w:pPr>
        <w:rPr>
          <w:rFonts w:ascii="Arial" w:hAnsi="Arial"/>
          <w:sz w:val="22"/>
        </w:rPr>
      </w:pPr>
    </w:p>
    <w:p w:rsidR="006D4C21" w:rsidRPr="006C3E2A" w:rsidRDefault="006D4C21">
      <w:pPr>
        <w:rPr>
          <w:rFonts w:ascii="Arial" w:hAnsi="Arial"/>
          <w:b/>
          <w:sz w:val="22"/>
        </w:rPr>
      </w:pPr>
      <w:r w:rsidRPr="006C3E2A">
        <w:rPr>
          <w:rFonts w:ascii="Arial" w:hAnsi="Arial"/>
          <w:b/>
          <w:sz w:val="22"/>
        </w:rPr>
        <w:t>Ausbildung:</w:t>
      </w:r>
    </w:p>
    <w:p w:rsidR="006D4C21" w:rsidRPr="006C3E2A" w:rsidRDefault="006D4C21">
      <w:pPr>
        <w:rPr>
          <w:rFonts w:ascii="Arial" w:hAnsi="Arial"/>
          <w:sz w:val="22"/>
        </w:rPr>
      </w:pPr>
    </w:p>
    <w:p w:rsidR="006D4C21" w:rsidRPr="006C3E2A" w:rsidRDefault="006D4C21">
      <w:pPr>
        <w:rPr>
          <w:rFonts w:ascii="Arial" w:hAnsi="Arial"/>
          <w:b/>
          <w:sz w:val="22"/>
        </w:rPr>
      </w:pPr>
      <w:r w:rsidRPr="006C3E2A">
        <w:rPr>
          <w:rFonts w:ascii="Arial" w:hAnsi="Arial"/>
          <w:b/>
          <w:sz w:val="22"/>
        </w:rPr>
        <w:t>Vorlage</w:t>
      </w:r>
    </w:p>
    <w:p w:rsidR="00F966A5" w:rsidRPr="006C3E2A" w:rsidRDefault="006D4C21" w:rsidP="00F966A5">
      <w:pPr>
        <w:numPr>
          <w:ilvl w:val="0"/>
          <w:numId w:val="6"/>
        </w:numPr>
        <w:rPr>
          <w:rFonts w:ascii="Arial" w:hAnsi="Arial"/>
          <w:sz w:val="22"/>
        </w:rPr>
      </w:pPr>
      <w:r w:rsidRPr="006C3E2A">
        <w:rPr>
          <w:rFonts w:ascii="Arial" w:hAnsi="Arial"/>
          <w:sz w:val="22"/>
        </w:rPr>
        <w:t>Bestätigung im Rasterzeugnis (Facharztzeugnis) über die erfolgreiche Ausbildung auf dem Gebiet der Evozierten Potentiale</w:t>
      </w:r>
    </w:p>
    <w:p w:rsidR="006D4C21" w:rsidRPr="006C3E2A" w:rsidRDefault="006D4C21" w:rsidP="00F966A5">
      <w:pPr>
        <w:rPr>
          <w:rFonts w:ascii="Arial" w:hAnsi="Arial"/>
          <w:sz w:val="22"/>
        </w:rPr>
      </w:pPr>
      <w:r w:rsidRPr="006C3E2A">
        <w:rPr>
          <w:rFonts w:ascii="Arial" w:hAnsi="Arial"/>
          <w:b/>
          <w:sz w:val="22"/>
        </w:rPr>
        <w:t>oder</w:t>
      </w:r>
    </w:p>
    <w:p w:rsidR="006D4C21" w:rsidRPr="006C3E2A" w:rsidRDefault="006D4C21" w:rsidP="00F966A5">
      <w:pPr>
        <w:pStyle w:val="Schrift3"/>
        <w:keepNext w:val="0"/>
        <w:numPr>
          <w:ilvl w:val="0"/>
          <w:numId w:val="9"/>
        </w:numPr>
        <w:tabs>
          <w:tab w:val="clear" w:pos="360"/>
        </w:tabs>
        <w:spacing w:before="0" w:after="0"/>
        <w:ind w:left="420"/>
        <w:outlineLvl w:val="9"/>
        <w:rPr>
          <w:b w:val="0"/>
          <w:caps w:val="0"/>
          <w:sz w:val="22"/>
        </w:rPr>
      </w:pPr>
      <w:r w:rsidRPr="006C3E2A">
        <w:rPr>
          <w:b w:val="0"/>
          <w:caps w:val="0"/>
          <w:sz w:val="22"/>
        </w:rPr>
        <w:t xml:space="preserve">Nachweis über die Teilnahme an die von der Österreichischen Gesellschaft für klinische Neurophysiologie (ÖGKN) angebotenen oder anderen von ÄK für OÖ und OÖGKK als gleichwertig eingestuften Kursen für Evozierte Potentiale </w:t>
      </w:r>
    </w:p>
    <w:p w:rsidR="006D4C21" w:rsidRPr="006C3E2A" w:rsidRDefault="006D4C21">
      <w:pPr>
        <w:pStyle w:val="Schrift3"/>
        <w:keepNext w:val="0"/>
        <w:spacing w:before="0" w:after="0"/>
        <w:outlineLvl w:val="9"/>
        <w:rPr>
          <w:caps w:val="0"/>
          <w:sz w:val="22"/>
        </w:rPr>
      </w:pPr>
    </w:p>
    <w:p w:rsidR="006D4C21" w:rsidRPr="006C3E2A" w:rsidRDefault="006D4C21">
      <w:pPr>
        <w:pStyle w:val="Schrift3"/>
        <w:keepNext w:val="0"/>
        <w:spacing w:before="0" w:after="0"/>
        <w:outlineLvl w:val="9"/>
        <w:rPr>
          <w:b w:val="0"/>
          <w:caps w:val="0"/>
          <w:sz w:val="22"/>
        </w:rPr>
      </w:pPr>
      <w:r w:rsidRPr="006C3E2A">
        <w:rPr>
          <w:caps w:val="0"/>
          <w:sz w:val="22"/>
        </w:rPr>
        <w:t xml:space="preserve">WICHTIG: </w:t>
      </w:r>
      <w:r w:rsidR="00F966A5" w:rsidRPr="006C3E2A">
        <w:rPr>
          <w:b w:val="0"/>
          <w:caps w:val="0"/>
          <w:sz w:val="22"/>
        </w:rPr>
        <w:t>D</w:t>
      </w:r>
      <w:r w:rsidRPr="006C3E2A">
        <w:rPr>
          <w:b w:val="0"/>
          <w:caps w:val="0"/>
          <w:sz w:val="22"/>
        </w:rPr>
        <w:t>er Erwerb der Qualifikation bzw. die Tätigkeit auf dem Gebiet der Evozierten Potentiale darf bei Antragstellung nicht länger als 2 Jahre zurückliegen.</w:t>
      </w:r>
    </w:p>
    <w:p w:rsidR="006D4C21" w:rsidRPr="006C3E2A" w:rsidRDefault="006D4C21">
      <w:pPr>
        <w:rPr>
          <w:rFonts w:ascii="Arial" w:hAnsi="Arial"/>
          <w:sz w:val="22"/>
        </w:rPr>
      </w:pPr>
    </w:p>
    <w:p w:rsidR="006D4C21" w:rsidRPr="006C3E2A" w:rsidRDefault="006D4C21">
      <w:pPr>
        <w:rPr>
          <w:rFonts w:ascii="Arial" w:hAnsi="Arial"/>
          <w:b/>
          <w:sz w:val="22"/>
        </w:rPr>
      </w:pPr>
      <w:r w:rsidRPr="006C3E2A">
        <w:rPr>
          <w:rFonts w:ascii="Arial" w:hAnsi="Arial"/>
          <w:b/>
          <w:sz w:val="22"/>
        </w:rPr>
        <w:t>Geräte:</w:t>
      </w:r>
    </w:p>
    <w:p w:rsidR="006D4C21" w:rsidRPr="006C3E2A" w:rsidRDefault="006D4C21">
      <w:pPr>
        <w:rPr>
          <w:rFonts w:ascii="Arial" w:hAnsi="Arial"/>
          <w:sz w:val="22"/>
        </w:rPr>
      </w:pPr>
    </w:p>
    <w:p w:rsidR="006D4C21" w:rsidRPr="006C3E2A" w:rsidRDefault="006D4C21">
      <w:pPr>
        <w:rPr>
          <w:rFonts w:ascii="Arial" w:hAnsi="Arial"/>
          <w:b/>
          <w:sz w:val="22"/>
        </w:rPr>
      </w:pPr>
      <w:r w:rsidRPr="006C3E2A">
        <w:rPr>
          <w:rFonts w:ascii="Arial" w:hAnsi="Arial"/>
          <w:b/>
          <w:sz w:val="22"/>
        </w:rPr>
        <w:t>Vorlage</w:t>
      </w:r>
    </w:p>
    <w:p w:rsidR="006D4C21" w:rsidRPr="006C3E2A" w:rsidRDefault="006D4C21">
      <w:pPr>
        <w:numPr>
          <w:ilvl w:val="0"/>
          <w:numId w:val="10"/>
        </w:numPr>
        <w:rPr>
          <w:rFonts w:ascii="Arial" w:hAnsi="Arial"/>
          <w:sz w:val="22"/>
        </w:rPr>
      </w:pPr>
      <w:r w:rsidRPr="006C3E2A">
        <w:rPr>
          <w:rFonts w:ascii="Arial" w:hAnsi="Arial"/>
          <w:sz w:val="22"/>
        </w:rPr>
        <w:t>des ausgefüllten Formblattes (liegt bei) für die Pos.N</w:t>
      </w:r>
      <w:r w:rsidR="00A53471" w:rsidRPr="006C3E2A">
        <w:rPr>
          <w:rFonts w:ascii="Arial" w:hAnsi="Arial"/>
          <w:sz w:val="22"/>
        </w:rPr>
        <w:t>7-N9</w:t>
      </w:r>
      <w:r w:rsidRPr="006C3E2A">
        <w:rPr>
          <w:rFonts w:ascii="Arial" w:hAnsi="Arial"/>
          <w:sz w:val="22"/>
        </w:rPr>
        <w:t xml:space="preserve"> EMG- und ENG-Untersuchung (entfällt, wenn dieses Ansuchen bereits bei der OÖGKK aufliegt)</w:t>
      </w:r>
    </w:p>
    <w:p w:rsidR="006D4C21" w:rsidRPr="006C3E2A" w:rsidRDefault="006D4C21">
      <w:pPr>
        <w:numPr>
          <w:ilvl w:val="0"/>
          <w:numId w:val="5"/>
        </w:numPr>
        <w:rPr>
          <w:rFonts w:ascii="Arial" w:hAnsi="Arial"/>
          <w:sz w:val="22"/>
        </w:rPr>
      </w:pPr>
      <w:r w:rsidRPr="006C3E2A">
        <w:rPr>
          <w:rFonts w:ascii="Arial" w:hAnsi="Arial"/>
          <w:sz w:val="22"/>
        </w:rPr>
        <w:t>der Rechnung samt Zahlungsbestätigung (bei Kauf)</w:t>
      </w:r>
    </w:p>
    <w:p w:rsidR="006D4C21" w:rsidRPr="006C3E2A" w:rsidRDefault="006D4C21">
      <w:pPr>
        <w:numPr>
          <w:ilvl w:val="0"/>
          <w:numId w:val="5"/>
        </w:numPr>
        <w:rPr>
          <w:rFonts w:ascii="Arial" w:hAnsi="Arial"/>
          <w:sz w:val="22"/>
        </w:rPr>
      </w:pPr>
      <w:r w:rsidRPr="006C3E2A">
        <w:rPr>
          <w:rFonts w:ascii="Arial" w:hAnsi="Arial"/>
          <w:sz w:val="22"/>
        </w:rPr>
        <w:t>des Leasingvertrages (bei Leasinggeräten)</w:t>
      </w:r>
    </w:p>
    <w:p w:rsidR="006D4C21" w:rsidRPr="006C3E2A" w:rsidRDefault="006D4C21">
      <w:pPr>
        <w:numPr>
          <w:ilvl w:val="0"/>
          <w:numId w:val="5"/>
        </w:numPr>
        <w:rPr>
          <w:rFonts w:ascii="Arial" w:hAnsi="Arial"/>
          <w:sz w:val="22"/>
        </w:rPr>
      </w:pPr>
      <w:r w:rsidRPr="006C3E2A">
        <w:rPr>
          <w:rFonts w:ascii="Arial" w:hAnsi="Arial"/>
          <w:sz w:val="22"/>
        </w:rPr>
        <w:t>der Übernahmebestätigung (bei Geräten, die vom Vorgänger übernommen wurden)</w:t>
      </w:r>
    </w:p>
    <w:p w:rsidR="00F966A5" w:rsidRPr="006C3E2A" w:rsidRDefault="006D4C21" w:rsidP="00F966A5">
      <w:pPr>
        <w:numPr>
          <w:ilvl w:val="0"/>
          <w:numId w:val="5"/>
        </w:numPr>
        <w:rPr>
          <w:rFonts w:ascii="Arial" w:hAnsi="Arial"/>
          <w:sz w:val="22"/>
        </w:rPr>
      </w:pPr>
      <w:r w:rsidRPr="006C3E2A">
        <w:rPr>
          <w:rFonts w:ascii="Arial" w:hAnsi="Arial"/>
          <w:sz w:val="22"/>
        </w:rPr>
        <w:t>der Gerätebeschreibung</w:t>
      </w:r>
    </w:p>
    <w:p w:rsidR="00F966A5" w:rsidRPr="006C3E2A" w:rsidRDefault="00F966A5" w:rsidP="00F966A5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01"/>
        <w:gridCol w:w="2268"/>
        <w:gridCol w:w="1275"/>
      </w:tblGrid>
      <w:tr w:rsidR="006D4C21" w:rsidRPr="006C3E2A">
        <w:tc>
          <w:tcPr>
            <w:tcW w:w="3898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caps w:val="0"/>
                <w:sz w:val="22"/>
              </w:rPr>
            </w:pPr>
            <w:r w:rsidRPr="006C3E2A">
              <w:rPr>
                <w:caps w:val="0"/>
                <w:sz w:val="22"/>
              </w:rPr>
              <w:t>Zubehör</w:t>
            </w:r>
          </w:p>
        </w:tc>
        <w:tc>
          <w:tcPr>
            <w:tcW w:w="1701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caps w:val="0"/>
                <w:sz w:val="22"/>
              </w:rPr>
            </w:pPr>
            <w:r w:rsidRPr="006C3E2A">
              <w:rPr>
                <w:caps w:val="0"/>
                <w:sz w:val="22"/>
              </w:rPr>
              <w:t>Marke</w:t>
            </w:r>
          </w:p>
        </w:tc>
        <w:tc>
          <w:tcPr>
            <w:tcW w:w="2268" w:type="dxa"/>
          </w:tcPr>
          <w:p w:rsidR="006D4C21" w:rsidRPr="006C3E2A" w:rsidRDefault="006D4C21" w:rsidP="006C3E2A">
            <w:pPr>
              <w:pStyle w:val="Schrift3"/>
              <w:keepNext w:val="0"/>
              <w:spacing w:before="0" w:after="0"/>
              <w:rPr>
                <w:caps w:val="0"/>
                <w:sz w:val="22"/>
              </w:rPr>
            </w:pPr>
            <w:r w:rsidRPr="006C3E2A">
              <w:rPr>
                <w:caps w:val="0"/>
                <w:sz w:val="22"/>
              </w:rPr>
              <w:t>Erzeuger/Lieferant</w:t>
            </w:r>
          </w:p>
        </w:tc>
        <w:tc>
          <w:tcPr>
            <w:tcW w:w="1275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caps w:val="0"/>
                <w:sz w:val="22"/>
              </w:rPr>
            </w:pPr>
            <w:r w:rsidRPr="006C3E2A">
              <w:rPr>
                <w:caps w:val="0"/>
                <w:sz w:val="22"/>
              </w:rPr>
              <w:t>Baujahr</w:t>
            </w:r>
          </w:p>
        </w:tc>
      </w:tr>
      <w:tr w:rsidR="006D4C21" w:rsidRPr="006C3E2A">
        <w:tc>
          <w:tcPr>
            <w:tcW w:w="3898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  <w:r w:rsidRPr="006C3E2A">
              <w:rPr>
                <w:b w:val="0"/>
                <w:caps w:val="0"/>
                <w:sz w:val="22"/>
              </w:rPr>
              <w:t>AEP Click-Stimulator</w:t>
            </w:r>
          </w:p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  <w:r w:rsidRPr="006C3E2A">
              <w:rPr>
                <w:b w:val="0"/>
                <w:caps w:val="0"/>
                <w:sz w:val="22"/>
              </w:rPr>
              <w:t>AEP Ton-Stimulator</w:t>
            </w:r>
          </w:p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  <w:tc>
          <w:tcPr>
            <w:tcW w:w="1701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  <w:tc>
          <w:tcPr>
            <w:tcW w:w="2268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  <w:tc>
          <w:tcPr>
            <w:tcW w:w="1275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</w:tr>
      <w:tr w:rsidR="006D4C21" w:rsidRPr="006C3E2A">
        <w:tc>
          <w:tcPr>
            <w:tcW w:w="3898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  <w:r w:rsidRPr="006C3E2A">
              <w:rPr>
                <w:b w:val="0"/>
                <w:caps w:val="0"/>
                <w:sz w:val="22"/>
              </w:rPr>
              <w:t>VEP Schachbrettstimulator</w:t>
            </w:r>
          </w:p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  <w:tc>
          <w:tcPr>
            <w:tcW w:w="1701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  <w:tc>
          <w:tcPr>
            <w:tcW w:w="2268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  <w:tc>
          <w:tcPr>
            <w:tcW w:w="1275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</w:tr>
      <w:tr w:rsidR="006D4C21" w:rsidRPr="006C3E2A">
        <w:tc>
          <w:tcPr>
            <w:tcW w:w="3898" w:type="dxa"/>
          </w:tcPr>
          <w:p w:rsidR="006D4C21" w:rsidRPr="006C3E2A" w:rsidRDefault="006C3E2A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</w:t>
            </w:r>
            <w:r w:rsidR="006D4C21" w:rsidRPr="006C3E2A">
              <w:rPr>
                <w:b w:val="0"/>
                <w:caps w:val="0"/>
                <w:sz w:val="22"/>
              </w:rPr>
              <w:t>ndere</w:t>
            </w:r>
          </w:p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  <w:tc>
          <w:tcPr>
            <w:tcW w:w="1701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  <w:tc>
          <w:tcPr>
            <w:tcW w:w="2268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  <w:tc>
          <w:tcPr>
            <w:tcW w:w="1275" w:type="dxa"/>
          </w:tcPr>
          <w:p w:rsidR="006D4C21" w:rsidRPr="006C3E2A" w:rsidRDefault="006D4C21">
            <w:pPr>
              <w:pStyle w:val="Schrift3"/>
              <w:keepNext w:val="0"/>
              <w:spacing w:before="0" w:after="0"/>
              <w:rPr>
                <w:b w:val="0"/>
                <w:caps w:val="0"/>
                <w:sz w:val="22"/>
              </w:rPr>
            </w:pPr>
          </w:p>
        </w:tc>
      </w:tr>
    </w:tbl>
    <w:p w:rsidR="006D4C21" w:rsidRPr="006C3E2A" w:rsidRDefault="006D4C21">
      <w:pPr>
        <w:rPr>
          <w:rFonts w:ascii="Arial" w:hAnsi="Arial"/>
          <w:sz w:val="22"/>
        </w:rPr>
      </w:pPr>
    </w:p>
    <w:p w:rsidR="006D4C21" w:rsidRDefault="006D4C21">
      <w:pPr>
        <w:rPr>
          <w:rFonts w:ascii="Arial" w:hAnsi="Arial"/>
          <w:sz w:val="22"/>
        </w:rPr>
      </w:pPr>
    </w:p>
    <w:p w:rsidR="006D4C21" w:rsidRDefault="006D4C21">
      <w:pPr>
        <w:rPr>
          <w:rFonts w:ascii="Arial" w:hAnsi="Arial"/>
          <w:sz w:val="22"/>
        </w:rPr>
      </w:pPr>
    </w:p>
    <w:p w:rsidR="006D4C21" w:rsidRDefault="006D4C21">
      <w:pPr>
        <w:rPr>
          <w:rFonts w:ascii="Arial" w:hAnsi="Arial"/>
          <w:sz w:val="22"/>
        </w:rPr>
      </w:pPr>
    </w:p>
    <w:p w:rsidR="006C3E2A" w:rsidRDefault="006C3E2A">
      <w:pPr>
        <w:rPr>
          <w:rFonts w:ascii="Arial" w:hAnsi="Arial"/>
          <w:sz w:val="22"/>
        </w:rPr>
      </w:pPr>
    </w:p>
    <w:p w:rsidR="006D4C21" w:rsidRDefault="006D4C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</w:t>
      </w:r>
    </w:p>
    <w:p w:rsidR="006D4C21" w:rsidRDefault="006D4C2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Stempel und Unterschrift</w:t>
      </w:r>
    </w:p>
    <w:p w:rsidR="006D4C21" w:rsidRDefault="006D4C21">
      <w:pPr>
        <w:pStyle w:val="Textkrper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sectPr w:rsidR="006D4C21">
      <w:pgSz w:w="11906" w:h="16838"/>
      <w:pgMar w:top="567" w:right="1418" w:bottom="567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02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350AF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B77F2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F132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A33F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E11B08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00"/>
    <w:rsid w:val="003F2325"/>
    <w:rsid w:val="004128F4"/>
    <w:rsid w:val="00606300"/>
    <w:rsid w:val="006C3E2A"/>
    <w:rsid w:val="006D4C21"/>
    <w:rsid w:val="008D1FE0"/>
    <w:rsid w:val="00A53471"/>
    <w:rsid w:val="00A60D4C"/>
    <w:rsid w:val="00EF515E"/>
    <w:rsid w:val="00F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3C9F28-8CBA-49AC-AB0D-7DB4D295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ptima" w:hAnsi="Opti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b/>
      <w:sz w:val="20"/>
    </w:rPr>
  </w:style>
  <w:style w:type="paragraph" w:styleId="Textkrper2">
    <w:name w:val="Body Text 2"/>
    <w:basedOn w:val="Standard"/>
    <w:rPr>
      <w:b/>
      <w:sz w:val="20"/>
    </w:rPr>
  </w:style>
  <w:style w:type="paragraph" w:customStyle="1" w:styleId="Schrift3">
    <w:name w:val="Schrift 3"/>
    <w:basedOn w:val="berschrift3"/>
    <w:pPr>
      <w:spacing w:before="120" w:after="60"/>
    </w:pPr>
    <w:rPr>
      <w:rFonts w:ascii="Arial" w:hAnsi="Arial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E3963E6F.dotm</Template>
  <TotalTime>0</TotalTime>
  <Pages>1</Pages>
  <Words>169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 FA für Neurol</vt:lpstr>
    </vt:vector>
  </TitlesOfParts>
  <Company>OOEGKK Linz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 FA für Neurol</dc:title>
  <dc:creator>EDV-Rz</dc:creator>
  <cp:lastModifiedBy>Gfoellner Gabriele</cp:lastModifiedBy>
  <cp:revision>2</cp:revision>
  <cp:lastPrinted>2004-11-18T07:18:00Z</cp:lastPrinted>
  <dcterms:created xsi:type="dcterms:W3CDTF">2018-07-24T10:46:00Z</dcterms:created>
  <dcterms:modified xsi:type="dcterms:W3CDTF">2018-07-24T10:46:00Z</dcterms:modified>
</cp:coreProperties>
</file>