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6"/>
      </w:tblGrid>
      <w:tr w:rsidR="00875941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875941" w:rsidRDefault="00875941">
            <w:pPr>
              <w:rPr>
                <w:rFonts w:ascii="Arial" w:hAnsi="Arial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875941" w:rsidRDefault="00875941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Hals-, Nasen- und Ohrenkrankheiten</w:t>
            </w:r>
          </w:p>
        </w:tc>
      </w:tr>
    </w:tbl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</w:rPr>
      </w:pPr>
    </w:p>
    <w:p w:rsidR="00875941" w:rsidRDefault="00875941">
      <w:pPr>
        <w:pStyle w:val="berschrift4"/>
        <w:rPr>
          <w:rFonts w:ascii="Arial" w:hAnsi="Arial"/>
        </w:rPr>
      </w:pPr>
      <w:r>
        <w:rPr>
          <w:rFonts w:ascii="Arial" w:hAnsi="Arial"/>
        </w:rPr>
        <w:t>Voraussetzungen für die Berechtigung zur Verrechnung der</w:t>
      </w:r>
    </w:p>
    <w:p w:rsidR="00875941" w:rsidRDefault="00875941">
      <w:pPr>
        <w:pStyle w:val="berschrift1"/>
        <w:tabs>
          <w:tab w:val="left" w:pos="2552"/>
        </w:tabs>
        <w:rPr>
          <w:rFonts w:ascii="Arial" w:hAnsi="Arial"/>
          <w:sz w:val="36"/>
        </w:rPr>
      </w:pPr>
    </w:p>
    <w:p w:rsidR="00875941" w:rsidRDefault="00875941">
      <w:pPr>
        <w:pStyle w:val="berschrift1"/>
        <w:tabs>
          <w:tab w:val="left" w:pos="2552"/>
        </w:tabs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>. 266a</w:t>
      </w:r>
      <w:r>
        <w:rPr>
          <w:rFonts w:ascii="Arial" w:hAnsi="Arial"/>
          <w:sz w:val="36"/>
        </w:rPr>
        <w:tab/>
        <w:t>Ambulante Schlafapnoeuntersuchung</w:t>
      </w:r>
    </w:p>
    <w:p w:rsidR="00875941" w:rsidRDefault="00875941">
      <w:pPr>
        <w:jc w:val="center"/>
        <w:rPr>
          <w:rFonts w:ascii="Arial" w:hAnsi="Arial"/>
          <w:sz w:val="20"/>
        </w:rPr>
      </w:pPr>
    </w:p>
    <w:p w:rsidR="00875941" w:rsidRDefault="0087594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  <w:b/>
        </w:rPr>
      </w:pPr>
    </w:p>
    <w:p w:rsidR="00875941" w:rsidRDefault="00875941">
      <w:pPr>
        <w:rPr>
          <w:rFonts w:ascii="Arial" w:hAnsi="Arial"/>
          <w:b/>
          <w:caps/>
        </w:rPr>
      </w:pPr>
    </w:p>
    <w:p w:rsidR="00875941" w:rsidRDefault="00875941">
      <w:pPr>
        <w:rPr>
          <w:rFonts w:ascii="Arial" w:hAnsi="Arial"/>
          <w:b/>
        </w:rPr>
      </w:pPr>
      <w:r>
        <w:rPr>
          <w:rFonts w:ascii="Arial" w:hAnsi="Arial"/>
          <w:b/>
          <w:caps/>
        </w:rPr>
        <w:t>Ausbildung</w:t>
      </w:r>
      <w:r>
        <w:rPr>
          <w:rFonts w:ascii="Arial" w:hAnsi="Arial"/>
          <w:b/>
        </w:rPr>
        <w:t>:</w:t>
      </w:r>
    </w:p>
    <w:p w:rsidR="00875941" w:rsidRDefault="00875941">
      <w:pPr>
        <w:rPr>
          <w:rFonts w:ascii="Arial" w:hAnsi="Arial"/>
          <w:b/>
        </w:rPr>
      </w:pPr>
    </w:p>
    <w:p w:rsidR="00875941" w:rsidRDefault="00875941">
      <w:pPr>
        <w:pStyle w:val="Textkrper-Zeileneinzug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Teilnahme an </w:t>
      </w:r>
      <w:r w:rsidR="00E35C41">
        <w:rPr>
          <w:rFonts w:ascii="Arial" w:hAnsi="Arial"/>
        </w:rPr>
        <w:t>einem anerkannten Aus</w:t>
      </w:r>
      <w:r>
        <w:rPr>
          <w:rFonts w:ascii="Arial" w:hAnsi="Arial"/>
        </w:rPr>
        <w:t>bildungskurs</w:t>
      </w:r>
      <w:r w:rsidR="00E35C41">
        <w:rPr>
          <w:rFonts w:ascii="Arial" w:hAnsi="Arial"/>
        </w:rPr>
        <w:br/>
      </w:r>
    </w:p>
    <w:p w:rsidR="00875941" w:rsidRDefault="00E35C41">
      <w:pPr>
        <w:pStyle w:val="Textkrper-Einzug2"/>
        <w:rPr>
          <w:rFonts w:ascii="Arial" w:hAnsi="Arial"/>
        </w:rPr>
      </w:pPr>
      <w:r>
        <w:rPr>
          <w:rFonts w:ascii="Arial" w:hAnsi="Arial"/>
        </w:rPr>
        <w:t xml:space="preserve">Der Mindestumfang einer solchen Ausbildung muss </w:t>
      </w:r>
      <w:r w:rsidR="004B6330">
        <w:rPr>
          <w:rFonts w:ascii="Arial" w:hAnsi="Arial"/>
        </w:rPr>
        <w:t>12</w:t>
      </w:r>
      <w:r>
        <w:rPr>
          <w:rFonts w:ascii="Arial" w:hAnsi="Arial"/>
        </w:rPr>
        <w:t xml:space="preserve"> Unterrichtseinheiten umfassen. In diesem</w:t>
      </w:r>
      <w:r w:rsidR="00875941">
        <w:rPr>
          <w:rFonts w:ascii="Arial" w:hAnsi="Arial"/>
        </w:rPr>
        <w:t xml:space="preserve"> Kurs sollen eing</w:t>
      </w:r>
      <w:r>
        <w:rPr>
          <w:rFonts w:ascii="Arial" w:hAnsi="Arial"/>
        </w:rPr>
        <w:t xml:space="preserve">ehende Kenntnisse zur Anamnese und </w:t>
      </w:r>
      <w:r w:rsidR="00875941">
        <w:rPr>
          <w:rFonts w:ascii="Arial" w:hAnsi="Arial"/>
        </w:rPr>
        <w:t>Differentialdiagnose von Schlafstörungen vermittelt werden. Der sachgerechte Um</w:t>
      </w:r>
      <w:r>
        <w:rPr>
          <w:rFonts w:ascii="Arial" w:hAnsi="Arial"/>
        </w:rPr>
        <w:t xml:space="preserve">gang mit den Registriergeräten </w:t>
      </w:r>
      <w:r w:rsidR="00875941">
        <w:rPr>
          <w:rFonts w:ascii="Arial" w:hAnsi="Arial"/>
        </w:rPr>
        <w:t>sowie die Auswertung und Befundung der Messergebnisse sind anhand von Theorie und praktischen Übungen zu erlernen.</w:t>
      </w:r>
    </w:p>
    <w:p w:rsidR="00E35C41" w:rsidRDefault="00E35C41">
      <w:pPr>
        <w:pStyle w:val="Textkrper-Einzug2"/>
        <w:rPr>
          <w:rFonts w:ascii="Arial" w:hAnsi="Arial"/>
        </w:rPr>
      </w:pPr>
    </w:p>
    <w:p w:rsidR="00875941" w:rsidRDefault="00875941">
      <w:pPr>
        <w:pStyle w:val="Textkrper-Zeileneinzug"/>
        <w:rPr>
          <w:rFonts w:ascii="Arial" w:hAnsi="Arial"/>
        </w:rPr>
      </w:pPr>
      <w:r>
        <w:rPr>
          <w:rFonts w:ascii="Arial" w:hAnsi="Arial"/>
        </w:rPr>
        <w:t xml:space="preserve">Vorlage </w:t>
      </w:r>
    </w:p>
    <w:p w:rsidR="00875941" w:rsidRDefault="00875941">
      <w:pPr>
        <w:pStyle w:val="Textkrper-Einzug2"/>
        <w:rPr>
          <w:rFonts w:ascii="Arial" w:hAnsi="Arial"/>
        </w:rPr>
      </w:pPr>
      <w:r>
        <w:rPr>
          <w:rFonts w:ascii="Arial" w:hAnsi="Arial"/>
        </w:rPr>
        <w:t>einer Ausbildungsbestätigung samt Angabe der Fortbildungsinhalte und Unterrichtseinheiten.</w:t>
      </w:r>
    </w:p>
    <w:p w:rsidR="00875941" w:rsidRDefault="00875941">
      <w:pPr>
        <w:ind w:left="360"/>
        <w:rPr>
          <w:rFonts w:ascii="Arial" w:hAnsi="Arial"/>
          <w:b/>
        </w:rPr>
      </w:pPr>
    </w:p>
    <w:p w:rsidR="00875941" w:rsidRDefault="00875941">
      <w:pPr>
        <w:rPr>
          <w:rFonts w:ascii="Arial" w:hAnsi="Arial"/>
          <w:b/>
          <w:caps/>
        </w:rPr>
      </w:pPr>
    </w:p>
    <w:p w:rsidR="00875941" w:rsidRDefault="00875941">
      <w:pPr>
        <w:rPr>
          <w:rFonts w:ascii="Arial" w:hAnsi="Arial"/>
          <w:b/>
          <w:caps/>
        </w:rPr>
      </w:pPr>
    </w:p>
    <w:p w:rsidR="00875941" w:rsidRDefault="00875941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Geräte:</w:t>
      </w:r>
    </w:p>
    <w:p w:rsidR="00875941" w:rsidRDefault="00875941">
      <w:pPr>
        <w:rPr>
          <w:rFonts w:ascii="Arial" w:hAnsi="Arial"/>
          <w:b/>
        </w:rPr>
      </w:pPr>
    </w:p>
    <w:p w:rsidR="00875941" w:rsidRDefault="00875941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 xml:space="preserve">Vorlage </w:t>
      </w:r>
    </w:p>
    <w:p w:rsidR="00875941" w:rsidRDefault="00875941">
      <w:pPr>
        <w:rPr>
          <w:rFonts w:ascii="Arial" w:hAnsi="Arial"/>
          <w:b/>
        </w:rPr>
      </w:pPr>
    </w:p>
    <w:p w:rsidR="00875941" w:rsidRDefault="00875941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der Rechnung samt Zahlungsbestätigung (bei Kauf)</w:t>
      </w:r>
    </w:p>
    <w:p w:rsidR="00875941" w:rsidRDefault="00875941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des Leasingvertrages (bei Leasinggeräten)</w:t>
      </w:r>
    </w:p>
    <w:p w:rsidR="00875941" w:rsidRDefault="00875941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der Übernahmebestätigung (bei Geräten, die vom Vorgänger übernommen wurden)</w:t>
      </w:r>
    </w:p>
    <w:p w:rsidR="00875941" w:rsidRDefault="00875941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des sicherheitstechnischen Prüfberichtes (bei Geräten, die älter als 2 Jahre sind)</w:t>
      </w:r>
    </w:p>
    <w:p w:rsidR="00875941" w:rsidRDefault="00875941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der Gerätebeschreibung</w:t>
      </w:r>
    </w:p>
    <w:p w:rsidR="00875941" w:rsidRDefault="00875941">
      <w:pPr>
        <w:rPr>
          <w:rFonts w:ascii="Arial" w:hAnsi="Arial"/>
        </w:rPr>
      </w:pPr>
    </w:p>
    <w:p w:rsidR="00875941" w:rsidRDefault="00875941">
      <w:pPr>
        <w:pStyle w:val="berschrift6"/>
        <w:rPr>
          <w:rFonts w:ascii="Arial" w:hAnsi="Arial"/>
        </w:rPr>
      </w:pPr>
      <w:r>
        <w:rPr>
          <w:rFonts w:ascii="Arial" w:hAnsi="Arial"/>
        </w:rPr>
        <w:t>Gerätevoraussetzungen</w:t>
      </w:r>
    </w:p>
    <w:p w:rsidR="00875941" w:rsidRDefault="00875941">
      <w:pPr>
        <w:pStyle w:val="Textkrper3"/>
        <w:rPr>
          <w:rFonts w:ascii="Arial" w:hAnsi="Arial"/>
        </w:rPr>
      </w:pPr>
    </w:p>
    <w:p w:rsidR="00875941" w:rsidRDefault="00875941">
      <w:pPr>
        <w:pStyle w:val="Textkrper3"/>
        <w:numPr>
          <w:ilvl w:val="0"/>
          <w:numId w:val="26"/>
        </w:numPr>
        <w:rPr>
          <w:rFonts w:ascii="Arial" w:hAnsi="Arial"/>
          <w:b w:val="0"/>
          <w:u w:val="single"/>
        </w:rPr>
      </w:pPr>
      <w:r>
        <w:rPr>
          <w:rFonts w:ascii="Arial" w:hAnsi="Arial"/>
          <w:b w:val="0"/>
          <w:u w:val="single"/>
        </w:rPr>
        <w:t>Das Aufnahmegerät muss eine kontinuierliche Aufzeichnung folgender Messparameter (gemäß aktuellen Standards) ermöglichen:</w:t>
      </w:r>
    </w:p>
    <w:p w:rsidR="00875941" w:rsidRDefault="00875941">
      <w:pPr>
        <w:tabs>
          <w:tab w:val="left" w:pos="5670"/>
        </w:tabs>
        <w:rPr>
          <w:rFonts w:ascii="Arial" w:hAnsi="Arial"/>
        </w:rPr>
      </w:pPr>
    </w:p>
    <w:p w:rsidR="00875941" w:rsidRDefault="00875941">
      <w:pPr>
        <w:tabs>
          <w:tab w:val="left" w:pos="567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     Atemfluss</w:t>
      </w:r>
      <w:r>
        <w:rPr>
          <w:rFonts w:ascii="Arial" w:hAnsi="Arial"/>
        </w:rPr>
        <w:tab/>
        <w:t>Schnarchen</w:t>
      </w:r>
    </w:p>
    <w:p w:rsidR="00875941" w:rsidRDefault="00875941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     Herzfrequenz</w:t>
      </w:r>
      <w:r>
        <w:rPr>
          <w:rFonts w:ascii="Arial" w:hAnsi="Arial"/>
        </w:rPr>
        <w:tab/>
        <w:t>Sauerstoffsättigung</w:t>
      </w:r>
    </w:p>
    <w:p w:rsidR="00875941" w:rsidRDefault="00875941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     Körperlage</w:t>
      </w:r>
      <w:r>
        <w:rPr>
          <w:rFonts w:ascii="Arial" w:hAnsi="Arial"/>
        </w:rPr>
        <w:tab/>
        <w:t>Thoraxbewegungen</w:t>
      </w:r>
    </w:p>
    <w:p w:rsidR="00875941" w:rsidRDefault="00875941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     Abdomenbewegungen</w:t>
      </w:r>
      <w:r>
        <w:rPr>
          <w:rFonts w:ascii="Arial" w:hAnsi="Arial"/>
        </w:rPr>
        <w:tab/>
        <w:t>Druck (CPAP)</w:t>
      </w:r>
    </w:p>
    <w:p w:rsidR="00875941" w:rsidRDefault="00875941">
      <w:pPr>
        <w:tabs>
          <w:tab w:val="left" w:pos="426"/>
        </w:tabs>
        <w:ind w:left="426"/>
        <w:rPr>
          <w:rFonts w:ascii="Arial" w:hAnsi="Arial"/>
        </w:rPr>
      </w:pPr>
    </w:p>
    <w:p w:rsidR="00875941" w:rsidRDefault="00875941">
      <w:pPr>
        <w:pStyle w:val="Textkrper-Einzug3"/>
        <w:rPr>
          <w:rFonts w:ascii="Arial" w:hAnsi="Arial"/>
        </w:rPr>
      </w:pPr>
      <w:r>
        <w:rPr>
          <w:rFonts w:ascii="Arial" w:hAnsi="Arial"/>
        </w:rPr>
        <w:t>Die automatische Auswertung muss manuell korrigierbar sein und der Output unkomprimierter Rohdaten muss möglich sein.</w:t>
      </w:r>
    </w:p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26"/>
        <w:gridCol w:w="2410"/>
        <w:gridCol w:w="1134"/>
      </w:tblGrid>
      <w:tr w:rsidR="00875941">
        <w:tc>
          <w:tcPr>
            <w:tcW w:w="3756" w:type="dxa"/>
          </w:tcPr>
          <w:p w:rsidR="00875941" w:rsidRDefault="008759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</w:r>
          </w:p>
          <w:p w:rsidR="00875941" w:rsidRDefault="008759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Gerät-Type</w:t>
            </w:r>
          </w:p>
          <w:p w:rsidR="00875941" w:rsidRDefault="0087594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875941" w:rsidRDefault="00875941">
            <w:pPr>
              <w:jc w:val="center"/>
              <w:rPr>
                <w:rFonts w:ascii="Arial" w:hAnsi="Arial"/>
                <w:b/>
              </w:rPr>
            </w:pPr>
          </w:p>
          <w:p w:rsidR="00875941" w:rsidRDefault="008759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Marke</w:t>
            </w:r>
          </w:p>
          <w:p w:rsidR="00875941" w:rsidRDefault="0087594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</w:tcPr>
          <w:p w:rsidR="00875941" w:rsidRDefault="00875941">
            <w:pPr>
              <w:jc w:val="center"/>
              <w:rPr>
                <w:rFonts w:ascii="Arial" w:hAnsi="Arial"/>
                <w:b/>
              </w:rPr>
            </w:pPr>
          </w:p>
          <w:p w:rsidR="00875941" w:rsidRDefault="008759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Erzeuger/Lieferant</w:t>
            </w:r>
          </w:p>
        </w:tc>
        <w:tc>
          <w:tcPr>
            <w:tcW w:w="1134" w:type="dxa"/>
          </w:tcPr>
          <w:p w:rsidR="00875941" w:rsidRDefault="00875941">
            <w:pPr>
              <w:jc w:val="center"/>
              <w:rPr>
                <w:rFonts w:ascii="Arial" w:hAnsi="Arial"/>
                <w:b/>
              </w:rPr>
            </w:pPr>
          </w:p>
          <w:p w:rsidR="00875941" w:rsidRDefault="008759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Baujahr</w:t>
            </w:r>
          </w:p>
        </w:tc>
      </w:tr>
      <w:tr w:rsidR="00875941">
        <w:tc>
          <w:tcPr>
            <w:tcW w:w="3756" w:type="dxa"/>
          </w:tcPr>
          <w:p w:rsidR="00875941" w:rsidRDefault="00456C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bookmarkEnd w:id="1"/>
            <w:r>
              <w:rPr>
                <w:rFonts w:ascii="Arial" w:hAnsi="Arial"/>
                <w:b/>
              </w:rPr>
              <w:fldChar w:fldCharType="end"/>
            </w:r>
            <w:bookmarkEnd w:id="0"/>
          </w:p>
          <w:p w:rsidR="00875941" w:rsidRDefault="00875941">
            <w:pPr>
              <w:rPr>
                <w:rFonts w:ascii="Arial" w:hAnsi="Arial"/>
                <w:b/>
              </w:rPr>
            </w:pPr>
          </w:p>
          <w:p w:rsidR="00875941" w:rsidRDefault="00875941">
            <w:pPr>
              <w:rPr>
                <w:rFonts w:ascii="Arial" w:hAnsi="Arial"/>
                <w:b/>
              </w:rPr>
            </w:pPr>
          </w:p>
          <w:p w:rsidR="00875941" w:rsidRDefault="00875941">
            <w:pPr>
              <w:rPr>
                <w:rFonts w:ascii="Arial" w:hAnsi="Arial"/>
                <w:b/>
              </w:rPr>
            </w:pPr>
          </w:p>
          <w:p w:rsidR="00875941" w:rsidRDefault="00875941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875941" w:rsidRDefault="00456C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2410" w:type="dxa"/>
          </w:tcPr>
          <w:p w:rsidR="00875941" w:rsidRDefault="00456C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:rsidR="00875941" w:rsidRDefault="00456C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</w:tr>
    </w:tbl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</w:rPr>
      </w:pPr>
    </w:p>
    <w:p w:rsidR="00E35C41" w:rsidRDefault="00E35C41">
      <w:pPr>
        <w:rPr>
          <w:rFonts w:ascii="Arial" w:hAnsi="Arial"/>
        </w:rPr>
      </w:pPr>
    </w:p>
    <w:p w:rsidR="00E35C41" w:rsidRDefault="00E35C41">
      <w:pPr>
        <w:rPr>
          <w:rFonts w:ascii="Arial" w:hAnsi="Arial"/>
        </w:rPr>
      </w:pPr>
    </w:p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</w:rPr>
      </w:pPr>
    </w:p>
    <w:p w:rsidR="00875941" w:rsidRDefault="0087594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</w:t>
      </w:r>
    </w:p>
    <w:p w:rsidR="00875941" w:rsidRDefault="0087594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875941" w:rsidRDefault="00875941">
      <w:pPr>
        <w:pStyle w:val="Textkrper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sectPr w:rsidR="00875941">
      <w:pgSz w:w="11906" w:h="16838"/>
      <w:pgMar w:top="567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6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4215E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C025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5C79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7832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7374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494A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F63A89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5E5A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FC6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6211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386B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2E49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0966E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6874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A773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CF36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CFC1B7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C53D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E7352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BC4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"/>
  </w:num>
  <w:num w:numId="5">
    <w:abstractNumId w:val="18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24"/>
  </w:num>
  <w:num w:numId="11">
    <w:abstractNumId w:val="22"/>
  </w:num>
  <w:num w:numId="12">
    <w:abstractNumId w:val="6"/>
  </w:num>
  <w:num w:numId="13">
    <w:abstractNumId w:val="8"/>
  </w:num>
  <w:num w:numId="14">
    <w:abstractNumId w:val="25"/>
  </w:num>
  <w:num w:numId="15">
    <w:abstractNumId w:val="14"/>
  </w:num>
  <w:num w:numId="16">
    <w:abstractNumId w:val="13"/>
  </w:num>
  <w:num w:numId="17">
    <w:abstractNumId w:val="23"/>
  </w:num>
  <w:num w:numId="18">
    <w:abstractNumId w:val="7"/>
  </w:num>
  <w:num w:numId="19">
    <w:abstractNumId w:val="3"/>
  </w:num>
  <w:num w:numId="20">
    <w:abstractNumId w:val="16"/>
  </w:num>
  <w:num w:numId="21">
    <w:abstractNumId w:val="20"/>
  </w:num>
  <w:num w:numId="22">
    <w:abstractNumId w:val="4"/>
  </w:num>
  <w:num w:numId="23">
    <w:abstractNumId w:val="12"/>
  </w:num>
  <w:num w:numId="24">
    <w:abstractNumId w:val="15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OWdUkznZeAk4U6EM0MnEL8YSajo=" w:salt="uLWHaqszTmPKYGm/xSTT5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C41"/>
    <w:rsid w:val="001207D4"/>
    <w:rsid w:val="001B52A8"/>
    <w:rsid w:val="003009BD"/>
    <w:rsid w:val="00456CBF"/>
    <w:rsid w:val="004B6330"/>
    <w:rsid w:val="00782E25"/>
    <w:rsid w:val="00875941"/>
    <w:rsid w:val="00E35C41"/>
    <w:rsid w:val="00F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ind w:firstLine="36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  <w:style w:type="paragraph" w:styleId="Textkrper-Zeileneinzug">
    <w:name w:val="Body Text Indent"/>
    <w:basedOn w:val="Standard"/>
    <w:pPr>
      <w:ind w:left="360"/>
    </w:pPr>
    <w:rPr>
      <w:b/>
    </w:rPr>
  </w:style>
  <w:style w:type="paragraph" w:styleId="Textkrper-Einzug2">
    <w:name w:val="Body Text Indent 2"/>
    <w:basedOn w:val="Standard"/>
    <w:pPr>
      <w:ind w:left="360"/>
    </w:pPr>
  </w:style>
  <w:style w:type="paragraph" w:styleId="Textkrper3">
    <w:name w:val="Body Text 3"/>
    <w:basedOn w:val="Standard"/>
    <w:rPr>
      <w:b/>
    </w:rPr>
  </w:style>
  <w:style w:type="paragraph" w:styleId="Textkrper-Einzug3">
    <w:name w:val="Body Text Indent 3"/>
    <w:basedOn w:val="Standard"/>
    <w:pPr>
      <w:tabs>
        <w:tab w:val="left" w:pos="284"/>
      </w:tabs>
      <w:ind w:lef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2190930F.dotm</Template>
  <TotalTime>0</TotalTime>
  <Pages>2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 für Augenheilkunde und Optometrie</vt:lpstr>
    </vt:vector>
  </TitlesOfParts>
  <Company>OOEGKK Linz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 für Augenheilkunde und Optometrie</dc:title>
  <dc:creator>EDV-Rz</dc:creator>
  <cp:lastModifiedBy>Windows User</cp:lastModifiedBy>
  <cp:revision>4</cp:revision>
  <cp:lastPrinted>2004-09-30T08:09:00Z</cp:lastPrinted>
  <dcterms:created xsi:type="dcterms:W3CDTF">2017-03-14T09:30:00Z</dcterms:created>
  <dcterms:modified xsi:type="dcterms:W3CDTF">2017-03-14T12:57:00Z</dcterms:modified>
</cp:coreProperties>
</file>